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</w:t>
      </w:r>
    </w:p>
    <w:p w:rsidR="00AC38FD" w:rsidRPr="00AC38FD" w:rsidRDefault="00AC38FD" w:rsidP="00AC38FD">
      <w:pPr>
        <w:numPr>
          <w:ilvl w:val="0"/>
          <w:numId w:val="1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>The only ancient sources to tell the entire life of Hercules/Heracles in full were Ovid and: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083"/>
      </w:tblGrid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2" type="#_x0000_t75" style="width:20.25pt;height:17.25pt" o:ole="">
                  <v:imagedata r:id="rId5" o:title=""/>
                </v:shape>
                <w:control r:id="rId6" w:name="DefaultOcxName" w:shapeid="_x0000_i1102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Homer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01" type="#_x0000_t75" style="width:20.25pt;height:17.25pt" o:ole="">
                  <v:imagedata r:id="rId5" o:title=""/>
                </v:shape>
                <w:control r:id="rId7" w:name="DefaultOcxName1" w:shapeid="_x0000_i1101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Hesiod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00" type="#_x0000_t75" style="width:20.25pt;height:17.25pt" o:ole="">
                  <v:imagedata r:id="rId5" o:title=""/>
                </v:shape>
                <w:control r:id="rId8" w:name="DefaultOcxName2" w:shapeid="_x0000_i1100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proofErr w:type="spellStart"/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Apollodorus</w:t>
            </w:r>
            <w:proofErr w:type="spellEnd"/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9" type="#_x0000_t75" style="width:20.25pt;height:17.25pt" o:ole="">
                  <v:imagedata r:id="rId5" o:title=""/>
                </v:shape>
                <w:control r:id="rId9" w:name="DefaultOcxName3" w:shapeid="_x0000_i1099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Pindar</w:t>
            </w:r>
          </w:p>
        </w:tc>
      </w:tr>
    </w:tbl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:rsidR="00AC38FD" w:rsidRPr="00AC38FD" w:rsidRDefault="00AC38FD" w:rsidP="00AC38FD">
      <w:pPr>
        <w:numPr>
          <w:ilvl w:val="0"/>
          <w:numId w:val="2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>The Athenians blockaded this Greek island during the Peloponnesian War, ultimately killing all the male inhabitants and selling women and children into slavery: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666"/>
      </w:tblGrid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8" type="#_x0000_t75" style="width:20.25pt;height:17.25pt" o:ole="">
                  <v:imagedata r:id="rId5" o:title=""/>
                </v:shape>
                <w:control r:id="rId10" w:name="DefaultOcxName4" w:shapeid="_x0000_i1098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Cos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7" type="#_x0000_t75" style="width:20.25pt;height:17.25pt" o:ole="">
                  <v:imagedata r:id="rId5" o:title=""/>
                </v:shape>
                <w:control r:id="rId11" w:name="DefaultOcxName5" w:shapeid="_x0000_i1097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Melos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6" type="#_x0000_t75" style="width:20.25pt;height:17.25pt" o:ole="">
                  <v:imagedata r:id="rId5" o:title=""/>
                </v:shape>
                <w:control r:id="rId12" w:name="DefaultOcxName6" w:shapeid="_x0000_i1096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Rhodes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5" type="#_x0000_t75" style="width:20.25pt;height:17.25pt" o:ole="">
                  <v:imagedata r:id="rId5" o:title=""/>
                </v:shape>
                <w:control r:id="rId13" w:name="DefaultOcxName7" w:shapeid="_x0000_i1095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Crete</w:t>
            </w:r>
          </w:p>
        </w:tc>
      </w:tr>
    </w:tbl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:rsidR="00AC38FD" w:rsidRPr="00AC38FD" w:rsidRDefault="00AC38FD" w:rsidP="00AC38FD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>This historian is our primary source for the Peloponnesian War: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020"/>
      </w:tblGrid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4" type="#_x0000_t75" style="width:20.25pt;height:17.25pt" o:ole="">
                  <v:imagedata r:id="rId5" o:title=""/>
                </v:shape>
                <w:control r:id="rId14" w:name="DefaultOcxName8" w:shapeid="_x0000_i1094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Ovid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3" type="#_x0000_t75" style="width:20.25pt;height:17.25pt" o:ole="">
                  <v:imagedata r:id="rId5" o:title=""/>
                </v:shape>
                <w:control r:id="rId15" w:name="DefaultOcxName9" w:shapeid="_x0000_i1093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Herodotus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2" type="#_x0000_t75" style="width:20.25pt;height:17.25pt" o:ole="">
                  <v:imagedata r:id="rId5" o:title=""/>
                </v:shape>
                <w:control r:id="rId16" w:name="DefaultOcxName10" w:shapeid="_x0000_i1092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Homer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91" type="#_x0000_t75" style="width:20.25pt;height:17.25pt" o:ole="">
                  <v:imagedata r:id="rId5" o:title=""/>
                </v:shape>
                <w:control r:id="rId17" w:name="DefaultOcxName11" w:shapeid="_x0000_i1091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Thucydides</w:t>
            </w:r>
          </w:p>
        </w:tc>
      </w:tr>
    </w:tbl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</w:t>
      </w:r>
    </w:p>
    <w:p w:rsidR="00AC38FD" w:rsidRPr="00AC38FD" w:rsidRDefault="00AC38FD" w:rsidP="00AC38FD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 xml:space="preserve">In Sophocles play, </w:t>
      </w:r>
      <w:proofErr w:type="spellStart"/>
      <w:r w:rsidRPr="00AC38FD">
        <w:rPr>
          <w:rFonts w:ascii="inherit" w:eastAsia="Times New Roman" w:hAnsi="inherit" w:cs="Arial"/>
          <w:color w:val="111111"/>
          <w:sz w:val="20"/>
          <w:szCs w:val="20"/>
        </w:rPr>
        <w:t>Deinaneira</w:t>
      </w:r>
      <w:proofErr w:type="spellEnd"/>
      <w:r w:rsidRPr="00AC38FD">
        <w:rPr>
          <w:rFonts w:ascii="inherit" w:eastAsia="Times New Roman" w:hAnsi="inherit" w:cs="Arial"/>
          <w:color w:val="111111"/>
          <w:sz w:val="20"/>
          <w:szCs w:val="20"/>
        </w:rPr>
        <w:t xml:space="preserve"> felt pity for the captive women that Heracles had sent back to </w:t>
      </w:r>
      <w:proofErr w:type="spellStart"/>
      <w:r w:rsidRPr="00AC38FD">
        <w:rPr>
          <w:rFonts w:ascii="inherit" w:eastAsia="Times New Roman" w:hAnsi="inherit" w:cs="Arial"/>
          <w:color w:val="111111"/>
          <w:sz w:val="20"/>
          <w:szCs w:val="20"/>
        </w:rPr>
        <w:t>Trachis</w:t>
      </w:r>
      <w:proofErr w:type="spellEnd"/>
      <w:r w:rsidRPr="00AC38FD">
        <w:rPr>
          <w:rFonts w:ascii="inherit" w:eastAsia="Times New Roman" w:hAnsi="inherit" w:cs="Arial"/>
          <w:color w:val="111111"/>
          <w:sz w:val="20"/>
          <w:szCs w:val="20"/>
        </w:rPr>
        <w:t>.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90" type="#_x0000_t75" style="width:20.25pt;height:17.25pt" o:ole="">
            <v:imagedata r:id="rId5" o:title=""/>
          </v:shape>
          <w:control r:id="rId18" w:name="DefaultOcxName12" w:shapeid="_x0000_i1090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True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89" type="#_x0000_t75" style="width:20.25pt;height:17.25pt" o:ole="">
            <v:imagedata r:id="rId5" o:title=""/>
          </v:shape>
          <w:control r:id="rId19" w:name="DefaultOcxName13" w:shapeid="_x0000_i1089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False</w:t>
      </w:r>
    </w:p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:rsidR="00AC38FD" w:rsidRPr="00AC38FD" w:rsidRDefault="00AC38FD" w:rsidP="00AC38FD">
      <w:pPr>
        <w:numPr>
          <w:ilvl w:val="0"/>
          <w:numId w:val="5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>In Euripides’ play, Megara gains a brief reprieve from execution by asking for time to: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3359"/>
      </w:tblGrid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8" type="#_x0000_t75" style="width:20.25pt;height:17.25pt" o:ole="">
                  <v:imagedata r:id="rId5" o:title=""/>
                </v:shape>
                <w:control r:id="rId20" w:name="DefaultOcxName14" w:shapeid="_x0000_i1088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write a letter to Herakles</w:t>
            </w:r>
          </w:p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>
                <v:shape id="_x0000_i1087" type="#_x0000_t75" style="width:20.25pt;height:17.25pt" o:ole="">
                  <v:imagedata r:id="rId5" o:title=""/>
                </v:shape>
                <w:control r:id="rId21" w:name="DefaultOcxName15" w:shapeid="_x0000_i1087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set their home in order</w:t>
            </w:r>
          </w:p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6" type="#_x0000_t75" style="width:20.25pt;height:17.25pt" o:ole="">
                  <v:imagedata r:id="rId5" o:title=""/>
                </v:shape>
                <w:control r:id="rId22" w:name="DefaultOcxName16" w:shapeid="_x0000_i1086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make a sacrifice at the temple altar</w:t>
            </w:r>
          </w:p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5" type="#_x0000_t75" style="width:20.25pt;height:17.25pt" o:ole="">
                  <v:imagedata r:id="rId5" o:title=""/>
                </v:shape>
                <w:control r:id="rId23" w:name="DefaultOcxName17" w:shapeid="_x0000_i1085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dress the children up in funeral clothes</w:t>
            </w:r>
          </w:p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</w:tbl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:rsidR="00AC38FD" w:rsidRPr="00AC38FD" w:rsidRDefault="00AC38FD" w:rsidP="00AC38F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Calibri" w:eastAsia="Times New Roman" w:hAnsi="Calibri" w:cs="Calibri"/>
          <w:color w:val="111111"/>
          <w:bdr w:val="none" w:sz="0" w:space="0" w:color="auto" w:frame="1"/>
        </w:rPr>
        <w:t>In Euripides play, Megara is confident that Herakles’ friends and allies will come up with a plan to rescue her and the children.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84" type="#_x0000_t75" style="width:20.25pt;height:17.25pt" o:ole="">
            <v:imagedata r:id="rId5" o:title=""/>
          </v:shape>
          <w:control r:id="rId24" w:name="DefaultOcxName18" w:shapeid="_x0000_i1084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True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83" type="#_x0000_t75" style="width:20.25pt;height:17.25pt" o:ole="">
            <v:imagedata r:id="rId5" o:title=""/>
          </v:shape>
          <w:control r:id="rId25" w:name="DefaultOcxName19" w:shapeid="_x0000_i1083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False</w:t>
      </w:r>
    </w:p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:rsidR="00AC38FD" w:rsidRPr="00AC38FD" w:rsidRDefault="00AC38FD" w:rsidP="00AC38FD">
      <w:pPr>
        <w:numPr>
          <w:ilvl w:val="0"/>
          <w:numId w:val="7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Calibri" w:eastAsia="Times New Roman" w:hAnsi="Calibri" w:cs="Calibri"/>
          <w:color w:val="111111"/>
          <w:bdr w:val="none" w:sz="0" w:space="0" w:color="auto" w:frame="1"/>
        </w:rPr>
        <w:t>In the beginning of Sophocles’ play, Heracles is thought to be away in this land: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787"/>
      </w:tblGrid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2" type="#_x0000_t75" style="width:20.25pt;height:17.25pt" o:ole="">
                  <v:imagedata r:id="rId5" o:title=""/>
                </v:shape>
                <w:control r:id="rId26" w:name="DefaultOcxName20" w:shapeid="_x0000_i1082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Euboea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1" type="#_x0000_t75" style="width:20.25pt;height:17.25pt" o:ole="">
                  <v:imagedata r:id="rId5" o:title=""/>
                </v:shape>
                <w:control r:id="rId27" w:name="DefaultOcxName21" w:shapeid="_x0000_i1081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Mycenae</w:t>
            </w:r>
          </w:p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80" type="#_x0000_t75" style="width:20.25pt;height:17.25pt" o:ole="">
                  <v:imagedata r:id="rId5" o:title=""/>
                </v:shape>
                <w:control r:id="rId28" w:name="DefaultOcxName22" w:shapeid="_x0000_i1080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Crete</w:t>
            </w:r>
          </w:p>
        </w:tc>
      </w:tr>
      <w:tr w:rsidR="00AC38FD" w:rsidRPr="00AC38FD" w:rsidTr="00AC38FD"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AC38FD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079" type="#_x0000_t75" style="width:20.25pt;height:17.25pt" o:ole="">
                  <v:imagedata r:id="rId5" o:title=""/>
                </v:shape>
                <w:control r:id="rId29" w:name="DefaultOcxName23" w:shapeid="_x0000_i1079"/>
              </w:object>
            </w: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AC38FD" w:rsidRPr="00AC38FD" w:rsidRDefault="00AC38FD" w:rsidP="00AC38FD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AC38FD">
              <w:rPr>
                <w:rFonts w:ascii="inherit" w:eastAsia="Times New Roman" w:hAnsi="inherit" w:cs="Arial"/>
                <w:sz w:val="20"/>
                <w:szCs w:val="20"/>
              </w:rPr>
              <w:t>Athens</w:t>
            </w:r>
          </w:p>
        </w:tc>
      </w:tr>
    </w:tbl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:rsidR="00AC38FD" w:rsidRPr="00AC38FD" w:rsidRDefault="00AC38FD" w:rsidP="00AC38FD">
      <w:pPr>
        <w:numPr>
          <w:ilvl w:val="0"/>
          <w:numId w:val="8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 xml:space="preserve">In Euripides play, the Chorus is largely on the side of those who want to put </w:t>
      </w:r>
      <w:proofErr w:type="spellStart"/>
      <w:r w:rsidRPr="00AC38FD">
        <w:rPr>
          <w:rFonts w:ascii="inherit" w:eastAsia="Times New Roman" w:hAnsi="inherit" w:cs="Arial"/>
          <w:color w:val="111111"/>
          <w:sz w:val="20"/>
          <w:szCs w:val="20"/>
        </w:rPr>
        <w:t>Amphitryon</w:t>
      </w:r>
      <w:proofErr w:type="spellEnd"/>
      <w:r w:rsidRPr="00AC38FD">
        <w:rPr>
          <w:rFonts w:ascii="inherit" w:eastAsia="Times New Roman" w:hAnsi="inherit" w:cs="Arial"/>
          <w:color w:val="111111"/>
          <w:sz w:val="20"/>
          <w:szCs w:val="20"/>
        </w:rPr>
        <w:t>, Megara, and the children to death.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78" type="#_x0000_t75" style="width:20.25pt;height:17.25pt" o:ole="">
            <v:imagedata r:id="rId5" o:title=""/>
          </v:shape>
          <w:control r:id="rId30" w:name="DefaultOcxName24" w:shapeid="_x0000_i1078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True</w:t>
      </w:r>
    </w:p>
    <w:p w:rsidR="00AC38FD" w:rsidRPr="00AC38FD" w:rsidRDefault="00AC38FD" w:rsidP="00AC38FD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19"/>
          <w:szCs w:val="19"/>
        </w:rPr>
      </w:pPr>
      <w:r w:rsidRPr="00AC38FD">
        <w:rPr>
          <w:rFonts w:ascii="inherit" w:eastAsia="Times New Roman" w:hAnsi="inherit" w:cs="Arial"/>
          <w:color w:val="111111"/>
          <w:sz w:val="19"/>
          <w:szCs w:val="19"/>
        </w:rPr>
        <w:object w:dxaOrig="1440" w:dyaOrig="1440">
          <v:shape id="_x0000_i1077" type="#_x0000_t75" style="width:20.25pt;height:17.25pt" o:ole="">
            <v:imagedata r:id="rId5" o:title=""/>
          </v:shape>
          <w:control r:id="rId31" w:name="DefaultOcxName25" w:shapeid="_x0000_i1077"/>
        </w:object>
      </w:r>
      <w:r w:rsidRPr="00AC38FD">
        <w:rPr>
          <w:rFonts w:ascii="inherit" w:eastAsia="Times New Roman" w:hAnsi="inherit" w:cs="Arial"/>
          <w:color w:val="111111"/>
          <w:sz w:val="19"/>
          <w:szCs w:val="19"/>
        </w:rPr>
        <w:t> False</w:t>
      </w:r>
    </w:p>
    <w:p w:rsidR="00AC38FD" w:rsidRPr="00AC38FD" w:rsidRDefault="00AC38FD" w:rsidP="00AC38FD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AC38FD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:rsidR="00AC38FD" w:rsidRPr="00AC38FD" w:rsidRDefault="00AC38FD" w:rsidP="00AC38F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AC38FD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:rsidR="00AC38FD" w:rsidRPr="00AC38FD" w:rsidRDefault="00AC38FD" w:rsidP="00AC38FD">
      <w:pPr>
        <w:numPr>
          <w:ilvl w:val="0"/>
          <w:numId w:val="9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AC38FD">
        <w:rPr>
          <w:rFonts w:ascii="inherit" w:eastAsia="Times New Roman" w:hAnsi="inherit" w:cs="Arial"/>
          <w:color w:val="111111"/>
          <w:sz w:val="20"/>
          <w:szCs w:val="20"/>
        </w:rPr>
        <w:t>In at least four sentences, describe how the plays by Euripides and Sophocles depart from the standard story of Heracles described in Hamilton's </w:t>
      </w:r>
      <w:r w:rsidRPr="00AC38FD">
        <w:rPr>
          <w:rFonts w:ascii="Calibri" w:eastAsia="Times New Roman" w:hAnsi="Calibri" w:cs="Calibri"/>
          <w:i/>
          <w:iCs/>
          <w:color w:val="888888"/>
          <w:sz w:val="20"/>
          <w:szCs w:val="20"/>
          <w:bdr w:val="none" w:sz="0" w:space="0" w:color="auto" w:frame="1"/>
        </w:rPr>
        <w:t>Mythology</w:t>
      </w:r>
      <w:r w:rsidRPr="00AC38FD">
        <w:rPr>
          <w:rFonts w:ascii="inherit" w:eastAsia="Times New Roman" w:hAnsi="inherit" w:cs="Arial"/>
          <w:color w:val="111111"/>
          <w:sz w:val="20"/>
          <w:szCs w:val="20"/>
        </w:rPr>
        <w:t>.</w:t>
      </w:r>
    </w:p>
    <w:p w:rsidR="0087022D" w:rsidRDefault="0087022D">
      <w:bookmarkStart w:id="0" w:name="_GoBack"/>
      <w:bookmarkEnd w:id="0"/>
    </w:p>
    <w:sectPr w:rsidR="00870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2114F"/>
    <w:multiLevelType w:val="multilevel"/>
    <w:tmpl w:val="4AEA7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26F04"/>
    <w:multiLevelType w:val="multilevel"/>
    <w:tmpl w:val="8CC61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87B03"/>
    <w:multiLevelType w:val="multilevel"/>
    <w:tmpl w:val="E45E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E468F2"/>
    <w:multiLevelType w:val="multilevel"/>
    <w:tmpl w:val="B45A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95956"/>
    <w:multiLevelType w:val="multilevel"/>
    <w:tmpl w:val="2596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AE1F17"/>
    <w:multiLevelType w:val="multilevel"/>
    <w:tmpl w:val="F656F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2E7A28"/>
    <w:multiLevelType w:val="multilevel"/>
    <w:tmpl w:val="55E48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0A0342"/>
    <w:multiLevelType w:val="multilevel"/>
    <w:tmpl w:val="6E566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577895"/>
    <w:multiLevelType w:val="multilevel"/>
    <w:tmpl w:val="A0C2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FD"/>
    <w:rsid w:val="0087022D"/>
    <w:rsid w:val="00AC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82C72-9928-4D97-AD6F-6681CE19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C38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38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C3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AC3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C38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378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038173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0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57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8761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773786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9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13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7903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713639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7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34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24739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5855014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4554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574245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4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8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4771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93358987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7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57131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082741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07546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1436905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0863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9896308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Wright</dc:creator>
  <cp:keywords/>
  <dc:description/>
  <cp:lastModifiedBy>Jason Wright</cp:lastModifiedBy>
  <cp:revision>1</cp:revision>
  <dcterms:created xsi:type="dcterms:W3CDTF">2018-11-13T23:33:00Z</dcterms:created>
  <dcterms:modified xsi:type="dcterms:W3CDTF">2018-11-13T23:34:00Z</dcterms:modified>
</cp:coreProperties>
</file>